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873"/>
        <w:tblW w:w="15929" w:type="dxa"/>
        <w:tblInd w:w="0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387"/>
        <w:gridCol w:w="5388"/>
        <w:gridCol w:w="5154"/>
      </w:tblGrid>
      <w:tr w:rsidR="00236218" w:rsidTr="00236218">
        <w:trPr>
          <w:trHeight w:val="106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Pr="003738D2" w:rsidRDefault="00236218" w:rsidP="00236218">
            <w:pPr>
              <w:spacing w:after="2" w:line="236" w:lineRule="auto"/>
              <w:jc w:val="both"/>
              <w:rPr>
                <w:rFonts w:ascii="Bookman Old Style" w:hAnsi="Bookman Old Style"/>
                <w:color w:val="C00000"/>
              </w:rPr>
            </w:pPr>
            <w:r w:rsidRPr="003738D2">
              <w:rPr>
                <w:rFonts w:ascii="Bookman Old Style" w:eastAsia="Georgia" w:hAnsi="Bookman Old Style" w:cs="Georgia"/>
                <w:b/>
                <w:i/>
                <w:color w:val="C00000"/>
                <w:sz w:val="28"/>
              </w:rPr>
              <w:t xml:space="preserve">Четыре основные формы жестокого обращения с детьми: </w:t>
            </w:r>
          </w:p>
          <w:p w:rsidR="00236218" w:rsidRPr="006A4AE2" w:rsidRDefault="00236218" w:rsidP="00236218">
            <w:pPr>
              <w:spacing w:after="27"/>
              <w:rPr>
                <w:rFonts w:ascii="Bookman Old Style" w:hAnsi="Bookman Old Style"/>
                <w:color w:val="C00000"/>
              </w:rPr>
            </w:pPr>
            <w:r w:rsidRPr="003738D2">
              <w:rPr>
                <w:rFonts w:ascii="Bookman Old Style" w:eastAsia="Georgia" w:hAnsi="Bookman Old Style" w:cs="Georgia"/>
                <w:color w:val="FF0000"/>
                <w:sz w:val="28"/>
              </w:rPr>
              <w:t>•</w:t>
            </w: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Физическое насилие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 преднамеренное нанесение физических повреждений.  </w:t>
            </w:r>
          </w:p>
          <w:p w:rsidR="00236218" w:rsidRDefault="00236218" w:rsidP="00236218">
            <w:pPr>
              <w:ind w:left="360"/>
            </w:pPr>
            <w:r w:rsidRPr="003738D2">
              <w:rPr>
                <w:rFonts w:ascii="Bookman Old Style" w:eastAsia="Times New Roman" w:hAnsi="Bookman Old Style" w:cs="Times New Roman"/>
                <w:color w:val="FF0000"/>
                <w:sz w:val="28"/>
              </w:rPr>
              <w:t>•</w:t>
            </w: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Сексуальное насилие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(или развращение) - вовлечение ребёнка с его согласия и без такого в сексуальные действия со взрослыми, с целью получения последними удовлетворения или выгоды.  </w:t>
            </w:r>
          </w:p>
          <w:p w:rsidR="00236218" w:rsidRDefault="00236218" w:rsidP="00236218">
            <w:pPr>
              <w:ind w:left="360"/>
            </w:pPr>
            <w:r w:rsidRPr="003738D2">
              <w:rPr>
                <w:rFonts w:ascii="Bookman Old Style" w:eastAsia="Times New Roman" w:hAnsi="Bookman Old Style" w:cs="Times New Roman"/>
                <w:color w:val="FF0000"/>
                <w:sz w:val="28"/>
              </w:rPr>
              <w:t>•</w:t>
            </w: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Психическое (эмоциональное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) насилие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 </w:t>
            </w:r>
          </w:p>
          <w:p w:rsidR="00236218" w:rsidRPr="006A4AE2" w:rsidRDefault="00236218" w:rsidP="00236218">
            <w:pPr>
              <w:ind w:left="360"/>
            </w:pPr>
            <w:r w:rsidRPr="003738D2">
              <w:rPr>
                <w:rFonts w:ascii="Bookman Old Style" w:eastAsia="Times New Roman" w:hAnsi="Bookman Old Style" w:cs="Times New Roman"/>
                <w:color w:val="FF0000"/>
                <w:sz w:val="28"/>
              </w:rPr>
              <w:t>•</w:t>
            </w: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 xml:space="preserve">Пренебрежение основными потребностями ребенка </w:t>
            </w:r>
          </w:p>
          <w:p w:rsidR="00236218" w:rsidRDefault="00236218" w:rsidP="00236218">
            <w:pPr>
              <w:ind w:left="142"/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</w:pPr>
            <w:r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(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заброшенность,</w:t>
            </w: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беспризорность</w:t>
            </w:r>
            <w:proofErr w:type="spellEnd"/>
            <w:proofErr w:type="gramEnd"/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)</w:t>
            </w:r>
          </w:p>
          <w:p w:rsidR="00236218" w:rsidRPr="003738D2" w:rsidRDefault="00236218" w:rsidP="00236218">
            <w:pPr>
              <w:ind w:left="142"/>
              <w:rPr>
                <w:rFonts w:ascii="Bookman Old Style" w:hAnsi="Bookman Old Style"/>
                <w:color w:val="FF0000"/>
              </w:rPr>
            </w:pPr>
          </w:p>
          <w:p w:rsidR="00236218" w:rsidRDefault="00236218" w:rsidP="00236218"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2667000" cy="1694771"/>
                  <wp:effectExtent l="0" t="0" r="0" b="127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775" cy="1701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218" w:rsidRDefault="00236218" w:rsidP="00236218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Default="00236218" w:rsidP="00236218">
            <w:pPr>
              <w:spacing w:after="73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218" w:rsidRDefault="00236218" w:rsidP="00236218">
            <w:pPr>
              <w:spacing w:after="73"/>
              <w:ind w:left="2"/>
            </w:pPr>
            <w:r w:rsidRPr="003738D2">
              <w:rPr>
                <w:rFonts w:ascii="Bookman Old Style" w:eastAsia="Times New Roman" w:hAnsi="Bookman Old Style" w:cs="Times New Roman"/>
                <w:b/>
                <w:color w:val="FF0000"/>
                <w:sz w:val="28"/>
              </w:rPr>
              <w:t>Жестокое обращение с детьми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  </w:t>
            </w:r>
          </w:p>
          <w:p w:rsidR="00236218" w:rsidRDefault="00236218" w:rsidP="00236218">
            <w:pPr>
              <w:spacing w:after="57" w:line="244" w:lineRule="auto"/>
              <w:ind w:left="2" w:right="7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      </w:r>
          </w:p>
          <w:p w:rsidR="00236218" w:rsidRPr="006B49A6" w:rsidRDefault="00236218" w:rsidP="00236218">
            <w:pPr>
              <w:spacing w:after="57" w:line="244" w:lineRule="auto"/>
              <w:ind w:left="2" w:right="73"/>
              <w:jc w:val="both"/>
            </w:pPr>
            <w:r w:rsidRPr="006A4AE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</w:rPr>
              <w:t xml:space="preserve">Жестокое обращение (насилие) </w:t>
            </w:r>
          </w:p>
          <w:p w:rsidR="00236218" w:rsidRDefault="00236218" w:rsidP="00236218">
            <w:pPr>
              <w:spacing w:line="245" w:lineRule="auto"/>
              <w:ind w:left="2" w:right="71"/>
              <w:jc w:val="both"/>
            </w:pPr>
            <w:r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</w:rPr>
              <w:t xml:space="preserve">с </w:t>
            </w:r>
            <w:r w:rsidRPr="006A4AE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(несовершеннолетними гражданами, от рождения до 18 лет) - это любое поведение по отношению к ребенку, допускаемое родителями (другими членами семьи), опекунами, попечителями, педагогами, воспитателями, представителями органов правопорядка, которое нарушает физическое или психическое благополучие ребенка, ставя под угрозу состояние его здоровья или развития.  </w:t>
            </w:r>
          </w:p>
          <w:p w:rsidR="00236218" w:rsidRDefault="00236218" w:rsidP="00236218">
            <w:pPr>
              <w:ind w:left="2"/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Default="00236218" w:rsidP="00236218">
            <w:pPr>
              <w:spacing w:after="38"/>
            </w:pPr>
          </w:p>
          <w:p w:rsidR="00236218" w:rsidRDefault="00236218" w:rsidP="00236218">
            <w:pPr>
              <w:spacing w:line="281" w:lineRule="auto"/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28"/>
                <w:szCs w:val="28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002060"/>
                <w:sz w:val="28"/>
                <w:szCs w:val="28"/>
              </w:rPr>
              <w:t>Буклет для родителей</w:t>
            </w:r>
          </w:p>
          <w:p w:rsidR="00236218" w:rsidRPr="003738D2" w:rsidRDefault="00236218" w:rsidP="00236218">
            <w:pPr>
              <w:spacing w:line="281" w:lineRule="auto"/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002060"/>
                <w:sz w:val="28"/>
                <w:szCs w:val="28"/>
              </w:rPr>
              <w:t>(законных представителей)</w:t>
            </w:r>
          </w:p>
          <w:p w:rsidR="00236218" w:rsidRDefault="00236218" w:rsidP="00236218">
            <w:pPr>
              <w:ind w:left="20"/>
              <w:jc w:val="center"/>
            </w:pPr>
          </w:p>
          <w:p w:rsidR="00236218" w:rsidRDefault="00236218" w:rsidP="00236218">
            <w:pPr>
              <w:spacing w:after="470"/>
              <w:ind w:left="379"/>
            </w:pPr>
            <w:r>
              <w:rPr>
                <w:noProof/>
              </w:rPr>
              <w:drawing>
                <wp:inline distT="0" distB="0" distL="0" distR="0">
                  <wp:extent cx="2333625" cy="2114550"/>
                  <wp:effectExtent l="0" t="0" r="9525" b="0"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093" cy="2114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218" w:rsidRPr="003738D2" w:rsidRDefault="00236218" w:rsidP="00236218">
            <w:pPr>
              <w:ind w:right="72"/>
              <w:jc w:val="center"/>
              <w:rPr>
                <w:rFonts w:ascii="Bookman Old Style" w:hAnsi="Bookman Old Style"/>
                <w:color w:val="C00000"/>
                <w:sz w:val="32"/>
                <w:szCs w:val="32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C00000"/>
                <w:sz w:val="32"/>
                <w:szCs w:val="32"/>
              </w:rPr>
              <w:t xml:space="preserve">ПРОФИЛАКТИКА </w:t>
            </w:r>
          </w:p>
          <w:p w:rsidR="00236218" w:rsidRPr="003738D2" w:rsidRDefault="00236218" w:rsidP="00236218">
            <w:pPr>
              <w:spacing w:after="38"/>
              <w:ind w:right="73"/>
              <w:jc w:val="center"/>
              <w:rPr>
                <w:rFonts w:ascii="Bookman Old Style" w:hAnsi="Bookman Old Style"/>
                <w:color w:val="C00000"/>
                <w:sz w:val="32"/>
                <w:szCs w:val="32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C00000"/>
                <w:sz w:val="32"/>
                <w:szCs w:val="32"/>
              </w:rPr>
              <w:t xml:space="preserve">ЖЕСТОКОГО </w:t>
            </w:r>
          </w:p>
          <w:p w:rsidR="00236218" w:rsidRPr="003738D2" w:rsidRDefault="00236218" w:rsidP="00236218">
            <w:pPr>
              <w:ind w:left="229"/>
              <w:rPr>
                <w:rFonts w:ascii="Bookman Old Style" w:hAnsi="Bookman Old Style"/>
                <w:color w:val="C00000"/>
                <w:sz w:val="32"/>
                <w:szCs w:val="32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C00000"/>
                <w:sz w:val="32"/>
                <w:szCs w:val="32"/>
              </w:rPr>
              <w:t xml:space="preserve">ОБРАЩЕНИЯ С ДЕТЬМИ  </w:t>
            </w:r>
          </w:p>
          <w:p w:rsidR="00236218" w:rsidRDefault="00236218" w:rsidP="00236218">
            <w:pPr>
              <w:ind w:left="20"/>
              <w:jc w:val="center"/>
            </w:pPr>
          </w:p>
          <w:p w:rsidR="00236218" w:rsidRDefault="00236218" w:rsidP="00F03C26">
            <w:pPr>
              <w:spacing w:after="3" w:line="279" w:lineRule="auto"/>
              <w:ind w:left="431" w:right="425" w:hanging="78"/>
              <w:jc w:val="center"/>
            </w:pPr>
          </w:p>
        </w:tc>
      </w:tr>
    </w:tbl>
    <w:p w:rsidR="00935D2C" w:rsidRDefault="00935D2C">
      <w:pPr>
        <w:spacing w:after="0"/>
        <w:ind w:left="-1440" w:right="15398"/>
      </w:pPr>
    </w:p>
    <w:tbl>
      <w:tblPr>
        <w:tblStyle w:val="TableGrid"/>
        <w:tblpPr w:leftFromText="180" w:rightFromText="180" w:vertAnchor="text" w:horzAnchor="page" w:tblpX="829" w:tblpY="-501"/>
        <w:tblW w:w="15929" w:type="dxa"/>
        <w:tblInd w:w="0" w:type="dxa"/>
        <w:tblCellMar>
          <w:top w:w="16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5387"/>
        <w:gridCol w:w="5388"/>
        <w:gridCol w:w="5154"/>
      </w:tblGrid>
      <w:tr w:rsidR="00236218" w:rsidTr="00236218">
        <w:trPr>
          <w:trHeight w:val="103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Default="00236218" w:rsidP="00236218"/>
          <w:p w:rsidR="00236218" w:rsidRPr="00385646" w:rsidRDefault="00236218" w:rsidP="00236218">
            <w:pPr>
              <w:spacing w:line="277" w:lineRule="auto"/>
              <w:rPr>
                <w:sz w:val="28"/>
                <w:szCs w:val="28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color w:val="00B050"/>
                <w:sz w:val="28"/>
                <w:u w:val="single" w:color="000000"/>
              </w:rPr>
              <w:t>Уголовный кодекс РФ</w:t>
            </w: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предусматривает ответственность:</w:t>
            </w:r>
          </w:p>
          <w:p w:rsidR="00236218" w:rsidRPr="00385646" w:rsidRDefault="00236218" w:rsidP="00236218">
            <w:pPr>
              <w:numPr>
                <w:ilvl w:val="0"/>
                <w:numId w:val="1"/>
              </w:numPr>
              <w:spacing w:after="23" w:line="237" w:lineRule="auto"/>
              <w:ind w:right="70"/>
              <w:rPr>
                <w:sz w:val="28"/>
                <w:szCs w:val="28"/>
              </w:rPr>
            </w:pP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>за совершение физического и сексуального насилия, в том числе и в отношении несовершеннолетних</w:t>
            </w:r>
          </w:p>
          <w:p w:rsidR="00236218" w:rsidRPr="00385646" w:rsidRDefault="00236218" w:rsidP="00236218">
            <w:pPr>
              <w:spacing w:after="24"/>
              <w:rPr>
                <w:color w:val="002060"/>
              </w:rPr>
            </w:pP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>(ст.ст.110-125, 131-135);  за</w:t>
            </w: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преступления против семьи </w:t>
            </w: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 несовершеннолетних (ст.ст.150-157</w:t>
            </w:r>
            <w:r w:rsidRPr="0038564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  <w:r w:rsidRPr="003738D2">
              <w:rPr>
                <w:rFonts w:ascii="Bookman Old Style" w:eastAsia="Times New Roman" w:hAnsi="Bookman Old Style" w:cs="Times New Roman"/>
                <w:b/>
                <w:color w:val="00B050"/>
                <w:sz w:val="28"/>
                <w:u w:val="single" w:color="000000"/>
              </w:rPr>
              <w:t>Семейный кодекс РФ</w:t>
            </w:r>
            <w:r w:rsidRPr="00385646">
              <w:rPr>
                <w:rFonts w:ascii="Times New Roman" w:eastAsia="Times New Roman" w:hAnsi="Times New Roman" w:cs="Times New Roman"/>
                <w:color w:val="auto"/>
                <w:sz w:val="28"/>
              </w:rPr>
              <w:t>гарантирует:</w:t>
            </w:r>
          </w:p>
          <w:p w:rsidR="00236218" w:rsidRDefault="00236218" w:rsidP="00236218">
            <w:pPr>
              <w:spacing w:after="32"/>
              <w:ind w:righ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 ребёнка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уважение его человеческого достоинства (ст.54);  - право ребёнка на защиту своих прав и законных интересов, а также на защиту от злоупотреблений со стороны родителей</w:t>
            </w:r>
          </w:p>
          <w:p w:rsidR="00236218" w:rsidRDefault="00236218" w:rsidP="00236218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>(ст.56);</w:t>
            </w:r>
          </w:p>
          <w:p w:rsidR="00236218" w:rsidRDefault="00236218" w:rsidP="00236218">
            <w:pPr>
              <w:numPr>
                <w:ilvl w:val="0"/>
                <w:numId w:val="1"/>
              </w:numPr>
              <w:spacing w:after="29" w:line="257" w:lineRule="auto"/>
              <w:ind w:right="70"/>
            </w:pPr>
            <w:r>
              <w:rPr>
                <w:rFonts w:ascii="Times New Roman" w:eastAsia="Times New Roman" w:hAnsi="Times New Roman" w:cs="Times New Roman"/>
                <w:sz w:val="28"/>
              </w:rPr>
              <w:t>лишение родительских прав, как меру защиты детей от жестокого обращения с ними в семье (ст.69);</w:t>
            </w:r>
          </w:p>
          <w:p w:rsidR="00236218" w:rsidRDefault="00236218" w:rsidP="00236218">
            <w:pPr>
              <w:numPr>
                <w:ilvl w:val="0"/>
                <w:numId w:val="1"/>
              </w:numPr>
              <w:spacing w:line="257" w:lineRule="auto"/>
              <w:ind w:right="70"/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немедленное отобрание ребёнка при непосредственной угрозе жизни и здоровью (ст.77).</w:t>
            </w:r>
          </w:p>
          <w:p w:rsidR="00236218" w:rsidRPr="00385646" w:rsidRDefault="00236218" w:rsidP="00236218">
            <w:pPr>
              <w:jc w:val="center"/>
              <w:rPr>
                <w:rFonts w:ascii="Bookman Old Style" w:hAnsi="Bookman Old Style"/>
                <w:color w:val="C00000"/>
              </w:rPr>
            </w:pPr>
            <w:r w:rsidRPr="00385646">
              <w:rPr>
                <w:rFonts w:ascii="Bookman Old Style" w:eastAsia="Times New Roman" w:hAnsi="Bookman Old Style" w:cs="Times New Roman"/>
                <w:b/>
                <w:color w:val="C00000"/>
                <w:sz w:val="28"/>
              </w:rPr>
              <w:t>Если Вы стали свидетелями жестокогообращения с детьми – не молчите!!!Сообщите об этом в органы опеки и попечительства, полицию или</w:t>
            </w:r>
            <w:r w:rsidR="00F03C26">
              <w:rPr>
                <w:rFonts w:ascii="Bookman Old Style" w:eastAsia="Times New Roman" w:hAnsi="Bookman Old Style" w:cs="Times New Roman"/>
                <w:b/>
                <w:color w:val="C00000"/>
                <w:sz w:val="28"/>
              </w:rPr>
              <w:t xml:space="preserve"> </w:t>
            </w:r>
            <w:bookmarkStart w:id="0" w:name="_GoBack"/>
            <w:bookmarkEnd w:id="0"/>
            <w:r w:rsidRPr="00385646">
              <w:rPr>
                <w:rFonts w:ascii="Bookman Old Style" w:eastAsia="Times New Roman" w:hAnsi="Bookman Old Style" w:cs="Times New Roman"/>
                <w:b/>
                <w:color w:val="C00000"/>
                <w:sz w:val="28"/>
              </w:rPr>
              <w:t>прокуратуру. Ваше неравнодушие может спасти детскую жизнь!</w:t>
            </w:r>
          </w:p>
          <w:p w:rsidR="00236218" w:rsidRDefault="00236218" w:rsidP="00236218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Default="00236218" w:rsidP="00236218">
            <w:pPr>
              <w:ind w:left="2"/>
            </w:pPr>
          </w:p>
          <w:p w:rsidR="00236218" w:rsidRPr="00385646" w:rsidRDefault="00236218" w:rsidP="00236218">
            <w:pPr>
              <w:spacing w:after="5" w:line="237" w:lineRule="auto"/>
              <w:ind w:left="2" w:right="69"/>
              <w:jc w:val="center"/>
              <w:rPr>
                <w:rFonts w:ascii="Bookman Old Style" w:hAnsi="Bookman Old Style"/>
                <w:color w:val="385623" w:themeColor="accent6" w:themeShade="80"/>
              </w:rPr>
            </w:pPr>
            <w:r w:rsidRPr="00385646">
              <w:rPr>
                <w:rFonts w:ascii="Bookman Old Style" w:eastAsia="Georgia" w:hAnsi="Bookman Old Style" w:cs="Georgia"/>
                <w:b/>
                <w:i/>
                <w:color w:val="385623" w:themeColor="accent6" w:themeShade="80"/>
                <w:sz w:val="28"/>
              </w:rPr>
              <w:t>Защита прав и достоинства ребёнка в законодательных актах:</w:t>
            </w:r>
          </w:p>
          <w:p w:rsidR="00236218" w:rsidRDefault="00236218" w:rsidP="00236218">
            <w:pPr>
              <w:spacing w:after="54" w:line="237" w:lineRule="auto"/>
              <w:ind w:left="2" w:right="71"/>
            </w:pPr>
            <w:r w:rsidRPr="00385646">
              <w:rPr>
                <w:rFonts w:ascii="Bookman Old Style" w:eastAsia="Times New Roman" w:hAnsi="Bookman Old Style" w:cs="Times New Roman"/>
                <w:b/>
                <w:color w:val="00B050"/>
                <w:sz w:val="28"/>
                <w:u w:val="single" w:color="000000"/>
              </w:rPr>
              <w:t>Конвенция ООН о правах ребёнка</w:t>
            </w:r>
            <w:r>
              <w:rPr>
                <w:rFonts w:ascii="Times New Roman" w:eastAsia="Times New Roman" w:hAnsi="Times New Roman" w:cs="Times New Roman"/>
                <w:sz w:val="28"/>
              </w:rPr>
              <w:t>даёт определение понятия «жестокое обращение» и определяет меры защиты</w:t>
            </w:r>
          </w:p>
          <w:p w:rsidR="00236218" w:rsidRDefault="00236218" w:rsidP="00236218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(ст.19), а также устанавливает:</w:t>
            </w:r>
          </w:p>
          <w:p w:rsidR="00236218" w:rsidRDefault="00236218" w:rsidP="00236218">
            <w:pPr>
              <w:numPr>
                <w:ilvl w:val="0"/>
                <w:numId w:val="2"/>
              </w:numPr>
              <w:spacing w:after="48" w:line="23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в максимально возможной степени здорового развития личности</w:t>
            </w:r>
          </w:p>
          <w:p w:rsidR="00236218" w:rsidRDefault="00236218" w:rsidP="00236218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(ст.6);</w:t>
            </w:r>
          </w:p>
          <w:p w:rsidR="00236218" w:rsidRDefault="00236218" w:rsidP="00236218">
            <w:pPr>
              <w:numPr>
                <w:ilvl w:val="0"/>
                <w:numId w:val="2"/>
              </w:numPr>
              <w:spacing w:after="38" w:line="25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защиту от произвольного или незаконного вмешательства в личную жизнь ребёнка, от посягательств на его честь и репутацию (ст.16);</w:t>
            </w:r>
          </w:p>
          <w:p w:rsidR="00236218" w:rsidRDefault="00236218" w:rsidP="00236218">
            <w:pPr>
              <w:numPr>
                <w:ilvl w:val="0"/>
                <w:numId w:val="2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мер по борьбе с болезнями и недоеданием (ст.24);</w:t>
            </w:r>
          </w:p>
          <w:p w:rsidR="00236218" w:rsidRDefault="00236218" w:rsidP="00236218">
            <w:pPr>
              <w:spacing w:after="49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- </w:t>
            </w: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признание права каждого ребёнка на уровень жизни, необходимый для физического, умственного, духовного, нравственного и социального развития</w:t>
            </w:r>
          </w:p>
          <w:p w:rsidR="00236218" w:rsidRDefault="00236218" w:rsidP="00236218">
            <w:pPr>
              <w:spacing w:after="36"/>
              <w:ind w:left="2"/>
            </w:pPr>
            <w:r>
              <w:rPr>
                <w:rFonts w:ascii="Times New Roman" w:eastAsia="Times New Roman" w:hAnsi="Times New Roman" w:cs="Times New Roman"/>
                <w:sz w:val="27"/>
              </w:rPr>
              <w:t>(ст.27);</w:t>
            </w:r>
          </w:p>
          <w:p w:rsidR="00236218" w:rsidRDefault="00236218" w:rsidP="00236218">
            <w:pPr>
              <w:spacing w:after="32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защиту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ребёнка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сексуального</w:t>
            </w:r>
          </w:p>
          <w:p w:rsidR="00236218" w:rsidRDefault="00236218" w:rsidP="00236218">
            <w:pPr>
              <w:spacing w:after="24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посягательства (ст.34);</w:t>
            </w:r>
          </w:p>
          <w:p w:rsidR="00236218" w:rsidRDefault="00236218" w:rsidP="00236218">
            <w:pPr>
              <w:spacing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-защиту ребёнка от других форм жестокого обращения (ст.37);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8" w:rsidRDefault="00236218" w:rsidP="00236218">
            <w:pPr>
              <w:spacing w:after="10"/>
            </w:pPr>
          </w:p>
          <w:p w:rsidR="00236218" w:rsidRPr="003738D2" w:rsidRDefault="00236218" w:rsidP="00236218">
            <w:pPr>
              <w:spacing w:line="288" w:lineRule="auto"/>
              <w:jc w:val="center"/>
              <w:rPr>
                <w:rFonts w:ascii="Bookman Old Style" w:hAnsi="Bookman Old Style"/>
                <w:color w:val="FF0000"/>
                <w:sz w:val="28"/>
                <w:szCs w:val="28"/>
                <w:u w:val="single"/>
              </w:rPr>
            </w:pP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К </w:t>
            </w:r>
            <w:r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психической </w:t>
            </w: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форме </w:t>
            </w: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</w:rPr>
              <w:tab/>
            </w: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  <w:u w:val="single"/>
              </w:rPr>
              <w:t>насилия относятся:</w:t>
            </w:r>
          </w:p>
          <w:p w:rsidR="00236218" w:rsidRPr="006B49A6" w:rsidRDefault="00236218" w:rsidP="00236218">
            <w:pPr>
              <w:numPr>
                <w:ilvl w:val="0"/>
                <w:numId w:val="3"/>
              </w:numPr>
              <w:spacing w:line="278" w:lineRule="auto"/>
              <w:ind w:right="35"/>
              <w:jc w:val="both"/>
              <w:rPr>
                <w:sz w:val="28"/>
                <w:szCs w:val="28"/>
              </w:rPr>
            </w:pPr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открытое неприятие и постоянная критика ребёнка;  </w:t>
            </w:r>
          </w:p>
          <w:p w:rsidR="00236218" w:rsidRPr="006B49A6" w:rsidRDefault="00236218" w:rsidP="00236218">
            <w:pPr>
              <w:numPr>
                <w:ilvl w:val="0"/>
                <w:numId w:val="3"/>
              </w:numPr>
              <w:spacing w:after="2" w:line="278" w:lineRule="auto"/>
              <w:ind w:right="35"/>
              <w:jc w:val="both"/>
              <w:rPr>
                <w:sz w:val="28"/>
                <w:szCs w:val="28"/>
              </w:rPr>
            </w:pPr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угрозы в адрес ребёнка в словесной форме;  </w:t>
            </w:r>
          </w:p>
          <w:p w:rsidR="00236218" w:rsidRPr="006B49A6" w:rsidRDefault="00236218" w:rsidP="00236218">
            <w:pPr>
              <w:spacing w:line="279" w:lineRule="auto"/>
              <w:ind w:right="35"/>
              <w:jc w:val="both"/>
              <w:rPr>
                <w:sz w:val="28"/>
                <w:szCs w:val="28"/>
              </w:rPr>
            </w:pPr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замечания, высказанные в оскорби -тельной форме, унижающие достоинство </w:t>
            </w:r>
            <w:proofErr w:type="gramStart"/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ребёнка;  -</w:t>
            </w:r>
            <w:proofErr w:type="gramEnd"/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преднамеренная физическая или социальная изоляция ребёнка;  </w:t>
            </w:r>
          </w:p>
          <w:p w:rsidR="00236218" w:rsidRPr="006B49A6" w:rsidRDefault="00236218" w:rsidP="00236218">
            <w:pPr>
              <w:spacing w:after="3" w:line="277" w:lineRule="auto"/>
              <w:ind w:right="35"/>
              <w:jc w:val="both"/>
              <w:rPr>
                <w:sz w:val="28"/>
                <w:szCs w:val="28"/>
              </w:rPr>
            </w:pPr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ложь и невыполнение взрослыми своих обещаний;  </w:t>
            </w:r>
          </w:p>
          <w:p w:rsidR="00236218" w:rsidRPr="006B49A6" w:rsidRDefault="00236218" w:rsidP="00236218">
            <w:pPr>
              <w:spacing w:after="30"/>
              <w:ind w:right="35"/>
              <w:jc w:val="both"/>
              <w:rPr>
                <w:sz w:val="24"/>
                <w:szCs w:val="24"/>
              </w:rPr>
            </w:pPr>
            <w:r w:rsidRPr="006B49A6">
              <w:rPr>
                <w:rFonts w:ascii="Times New Roman" w:eastAsia="Times New Roman" w:hAnsi="Times New Roman" w:cs="Times New Roman"/>
                <w:sz w:val="28"/>
                <w:szCs w:val="28"/>
              </w:rPr>
              <w:t>- однократное грубое психическое воздействие, вызывающее у ребёнка психическую травму</w:t>
            </w:r>
            <w:r w:rsidRPr="006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236218" w:rsidRPr="00385646" w:rsidRDefault="00236218" w:rsidP="00236218">
            <w:pPr>
              <w:spacing w:after="32" w:line="249" w:lineRule="auto"/>
              <w:ind w:right="69"/>
              <w:jc w:val="both"/>
              <w:rPr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</w:rPr>
              <w:t xml:space="preserve">Пренебрежение </w:t>
            </w: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</w:rPr>
              <w:t>нуждами ребёнка</w:t>
            </w:r>
            <w:r w:rsidRPr="003856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6B49A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      </w:r>
          </w:p>
          <w:p w:rsidR="00236218" w:rsidRPr="003738D2" w:rsidRDefault="00236218" w:rsidP="00236218">
            <w:pPr>
              <w:spacing w:line="287" w:lineRule="auto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</w:rPr>
              <w:t xml:space="preserve">К пренебрежению </w:t>
            </w:r>
            <w:r w:rsidRPr="003738D2">
              <w:rPr>
                <w:rFonts w:ascii="Bookman Old Style" w:eastAsia="Times New Roman" w:hAnsi="Bookman Old Style" w:cs="Times New Roman"/>
                <w:b/>
                <w:i/>
                <w:color w:val="FF0000"/>
                <w:sz w:val="28"/>
                <w:szCs w:val="28"/>
              </w:rPr>
              <w:t>элементарными нуждами ребёнка относятся:</w:t>
            </w:r>
          </w:p>
          <w:p w:rsidR="00236218" w:rsidRDefault="00236218" w:rsidP="00236218">
            <w:pPr>
              <w:spacing w:after="67" w:line="263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адекватных возрасту и потребностям ребёнка питания, одежды, жилья, образования, медицинской помощи; </w:t>
            </w:r>
          </w:p>
          <w:p w:rsidR="00236218" w:rsidRPr="006B49A6" w:rsidRDefault="00236218" w:rsidP="00236218">
            <w:pPr>
              <w:spacing w:after="67" w:line="263" w:lineRule="auto"/>
              <w:ind w:right="35"/>
              <w:rPr>
                <w:sz w:val="24"/>
                <w:szCs w:val="24"/>
              </w:rPr>
            </w:pPr>
            <w:r w:rsidRPr="006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отсутстви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должного внимания и заботы.</w:t>
            </w:r>
          </w:p>
          <w:p w:rsidR="00236218" w:rsidRDefault="00236218" w:rsidP="00236218"/>
        </w:tc>
      </w:tr>
    </w:tbl>
    <w:p w:rsidR="00935D2C" w:rsidRDefault="00935D2C">
      <w:pPr>
        <w:spacing w:after="0"/>
        <w:ind w:left="-1440" w:right="15398"/>
      </w:pPr>
    </w:p>
    <w:p w:rsidR="00935D2C" w:rsidRDefault="00935D2C">
      <w:pPr>
        <w:spacing w:after="0"/>
        <w:ind w:left="-307"/>
        <w:jc w:val="both"/>
      </w:pPr>
    </w:p>
    <w:sectPr w:rsidR="00935D2C" w:rsidSect="006F2084">
      <w:pgSz w:w="16838" w:h="11906" w:orient="landscape"/>
      <w:pgMar w:top="713" w:right="1440" w:bottom="8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F1"/>
    <w:multiLevelType w:val="hybridMultilevel"/>
    <w:tmpl w:val="D7F4436E"/>
    <w:lvl w:ilvl="0" w:tplc="579C6B5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A309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2E4A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E83F8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4E8A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46F3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A7B4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A80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88E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15A04"/>
    <w:multiLevelType w:val="hybridMultilevel"/>
    <w:tmpl w:val="4440DFE0"/>
    <w:lvl w:ilvl="0" w:tplc="3392DB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A04D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CC71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12C6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C02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2428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CCC1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5849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BC3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308FA"/>
    <w:multiLevelType w:val="hybridMultilevel"/>
    <w:tmpl w:val="2FCCECD8"/>
    <w:lvl w:ilvl="0" w:tplc="D6109F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6CC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EE4C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419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0230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27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49A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892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4DC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2C"/>
    <w:rsid w:val="00106E3E"/>
    <w:rsid w:val="00236218"/>
    <w:rsid w:val="003738D2"/>
    <w:rsid w:val="00385646"/>
    <w:rsid w:val="006A4AE2"/>
    <w:rsid w:val="006B49A6"/>
    <w:rsid w:val="006F2084"/>
    <w:rsid w:val="00935D2C"/>
    <w:rsid w:val="00F0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428A"/>
  <w15:docId w15:val="{4F4F4718-D5CE-4406-916B-847F1D76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8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20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3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21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dcterms:created xsi:type="dcterms:W3CDTF">2024-08-29T19:21:00Z</dcterms:created>
  <dcterms:modified xsi:type="dcterms:W3CDTF">2025-11-19T13:27:00Z</dcterms:modified>
</cp:coreProperties>
</file>